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8A7" w:rsidRDefault="007948A7" w:rsidP="007948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СТАРОИРЮКСКАЯ СЕЛЬСКАЯ ДУМА</w:t>
      </w:r>
    </w:p>
    <w:p w:rsidR="007948A7" w:rsidRDefault="007948A7" w:rsidP="007948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7948A7" w:rsidRDefault="007948A7" w:rsidP="007948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 СОЗЫВА</w:t>
      </w:r>
    </w:p>
    <w:p w:rsidR="007948A7" w:rsidRDefault="007948A7" w:rsidP="007948A7">
      <w:pPr>
        <w:jc w:val="center"/>
        <w:rPr>
          <w:b/>
          <w:bCs/>
          <w:sz w:val="28"/>
          <w:szCs w:val="28"/>
        </w:rPr>
      </w:pPr>
    </w:p>
    <w:p w:rsidR="007948A7" w:rsidRDefault="007948A7" w:rsidP="007948A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948A7" w:rsidRDefault="007948A7" w:rsidP="007948A7">
      <w:pPr>
        <w:jc w:val="center"/>
        <w:rPr>
          <w:sz w:val="28"/>
          <w:szCs w:val="28"/>
        </w:rPr>
      </w:pPr>
    </w:p>
    <w:p w:rsidR="007948A7" w:rsidRDefault="007948A7" w:rsidP="007948A7">
      <w:pPr>
        <w:rPr>
          <w:color w:val="FF0000"/>
          <w:sz w:val="28"/>
          <w:szCs w:val="28"/>
        </w:rPr>
      </w:pPr>
      <w:r>
        <w:rPr>
          <w:sz w:val="28"/>
          <w:szCs w:val="28"/>
        </w:rPr>
        <w:t>22.07.2022</w:t>
      </w:r>
      <w:r>
        <w:rPr>
          <w:color w:val="FF0000"/>
          <w:sz w:val="28"/>
          <w:szCs w:val="28"/>
        </w:rPr>
        <w:t xml:space="preserve">                                                                                             </w:t>
      </w:r>
      <w:r>
        <w:rPr>
          <w:sz w:val="28"/>
          <w:szCs w:val="28"/>
        </w:rPr>
        <w:t>№ 24</w:t>
      </w:r>
    </w:p>
    <w:p w:rsidR="007948A7" w:rsidRDefault="007948A7" w:rsidP="007948A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</w:p>
    <w:p w:rsidR="007948A7" w:rsidRDefault="007948A7" w:rsidP="007948A7">
      <w:pPr>
        <w:jc w:val="center"/>
        <w:rPr>
          <w:sz w:val="28"/>
          <w:szCs w:val="28"/>
        </w:rPr>
      </w:pPr>
    </w:p>
    <w:p w:rsidR="007948A7" w:rsidRDefault="007948A7" w:rsidP="007948A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стандарте уровня платежей за водоснабжение на 2 полугодие 2022 года</w:t>
      </w:r>
    </w:p>
    <w:p w:rsidR="007948A7" w:rsidRDefault="007948A7" w:rsidP="007948A7">
      <w:pPr>
        <w:jc w:val="center"/>
        <w:rPr>
          <w:b/>
          <w:sz w:val="24"/>
          <w:szCs w:val="24"/>
        </w:rPr>
      </w:pP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соответствии с Федеральным законом от 06.10.2008 №131-ФЗ «Об общих принципах организации местного самоуправления в Российской Федерации», Постановления Правительства Российской Федерации от 30.04.2014 №400 «О формировании индексов изменения размеров платы граждан за коммунальные услуги в Российской Федерации», распоряжения Правительства Российской Федерации от 01.11.2014 № 2222-р «Об утверждении индексов изменения размера вносимой гражданами платы за коммунальные услуги в среднем по субъектам Российской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Федерации и предельно допустимых отклонений по отдельным муниципальным образованиям от величины указанных индексов», Указам Губернатора Кировской области от 05.12.2018 №126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период с 01 января 2019 года по 31 декабря 2013 года», постановления Правительства Кировской области от 28.09.2007 №107/401 «Об утверждении</w:t>
      </w:r>
      <w:proofErr w:type="gramEnd"/>
      <w:r>
        <w:rPr>
          <w:sz w:val="24"/>
          <w:szCs w:val="24"/>
        </w:rPr>
        <w:t xml:space="preserve"> Порядка пересмотра размера подлежащей внесению платы граждан за жилое помещение и платы граждан </w:t>
      </w:r>
      <w:proofErr w:type="gramStart"/>
      <w:r>
        <w:rPr>
          <w:sz w:val="24"/>
          <w:szCs w:val="24"/>
        </w:rPr>
        <w:t>за коммунальные услуги при приведении в соответствие с утвержденными в установленном порядке</w:t>
      </w:r>
      <w:proofErr w:type="gramEnd"/>
      <w:r>
        <w:rPr>
          <w:sz w:val="24"/>
          <w:szCs w:val="24"/>
        </w:rPr>
        <w:t xml:space="preserve"> предельными индексами» </w:t>
      </w:r>
      <w:proofErr w:type="spellStart"/>
      <w:r>
        <w:rPr>
          <w:sz w:val="24"/>
          <w:szCs w:val="24"/>
        </w:rPr>
        <w:t>Староирюкская</w:t>
      </w:r>
      <w:proofErr w:type="spellEnd"/>
      <w:r>
        <w:rPr>
          <w:sz w:val="24"/>
          <w:szCs w:val="24"/>
        </w:rPr>
        <w:t xml:space="preserve"> сельская Дума РЕШИЛА: </w:t>
      </w:r>
    </w:p>
    <w:p w:rsidR="007948A7" w:rsidRDefault="007948A7" w:rsidP="007948A7">
      <w:pPr>
        <w:jc w:val="both"/>
        <w:rPr>
          <w:sz w:val="24"/>
          <w:szCs w:val="24"/>
        </w:rPr>
      </w:pP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Установить и ввести в действие стандарт уровня платежей населения за водоотведение: </w:t>
      </w: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>1. с 01.07.2022 года по 31.12.2022 года 99,9256%</w:t>
      </w:r>
    </w:p>
    <w:p w:rsidR="007948A7" w:rsidRDefault="007948A7" w:rsidP="007948A7">
      <w:pPr>
        <w:jc w:val="both"/>
        <w:rPr>
          <w:sz w:val="24"/>
          <w:szCs w:val="24"/>
        </w:rPr>
      </w:pP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Возмещение разницы между экономически обоснованным тарифом, установленным для </w:t>
      </w:r>
      <w:proofErr w:type="spellStart"/>
      <w:r>
        <w:rPr>
          <w:sz w:val="24"/>
          <w:szCs w:val="24"/>
        </w:rPr>
        <w:t>ресурсоснабжающих</w:t>
      </w:r>
      <w:proofErr w:type="spellEnd"/>
      <w:r>
        <w:rPr>
          <w:sz w:val="24"/>
          <w:szCs w:val="24"/>
        </w:rPr>
        <w:t xml:space="preserve"> организаций и тарифом для населения, производится  в соответствии с действующим законодательством. </w:t>
      </w:r>
    </w:p>
    <w:p w:rsidR="007948A7" w:rsidRDefault="007948A7" w:rsidP="007948A7">
      <w:pPr>
        <w:jc w:val="both"/>
        <w:rPr>
          <w:sz w:val="24"/>
          <w:szCs w:val="24"/>
        </w:rPr>
      </w:pP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Решение от 03.06.2022 №16 «О стандарте уровня платежей за водоотведение на 2 полугодие 2022» считать утратившем силу. </w:t>
      </w: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 Решение вступает в силу с 01.07.2022 года. </w:t>
      </w:r>
    </w:p>
    <w:p w:rsidR="007948A7" w:rsidRDefault="007948A7" w:rsidP="007948A7">
      <w:pPr>
        <w:jc w:val="both"/>
        <w:rPr>
          <w:sz w:val="24"/>
          <w:szCs w:val="24"/>
        </w:rPr>
      </w:pP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Опубликовать настоящее решение в Информационном бюллетене органов местного самоуправления </w:t>
      </w:r>
      <w:proofErr w:type="spellStart"/>
      <w:r>
        <w:rPr>
          <w:sz w:val="24"/>
          <w:szCs w:val="24"/>
        </w:rPr>
        <w:t>Староирюкского</w:t>
      </w:r>
      <w:proofErr w:type="spellEnd"/>
      <w:r>
        <w:rPr>
          <w:sz w:val="24"/>
          <w:szCs w:val="24"/>
        </w:rPr>
        <w:t xml:space="preserve"> сельского поселения.</w:t>
      </w:r>
    </w:p>
    <w:p w:rsidR="007948A7" w:rsidRDefault="007948A7" w:rsidP="007948A7">
      <w:pPr>
        <w:jc w:val="both"/>
        <w:rPr>
          <w:sz w:val="24"/>
          <w:szCs w:val="24"/>
        </w:rPr>
      </w:pPr>
    </w:p>
    <w:p w:rsidR="007948A7" w:rsidRDefault="007948A7" w:rsidP="007948A7">
      <w:pPr>
        <w:jc w:val="both"/>
        <w:rPr>
          <w:sz w:val="24"/>
          <w:szCs w:val="24"/>
        </w:rPr>
      </w:pP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сельской Думы, </w:t>
      </w:r>
    </w:p>
    <w:p w:rsidR="007948A7" w:rsidRDefault="007948A7" w:rsidP="007948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  Ф.В. </w:t>
      </w:r>
      <w:proofErr w:type="spellStart"/>
      <w:r>
        <w:rPr>
          <w:sz w:val="24"/>
          <w:szCs w:val="24"/>
        </w:rPr>
        <w:t>Набиуллин</w:t>
      </w:r>
      <w:proofErr w:type="spellEnd"/>
      <w:r>
        <w:rPr>
          <w:sz w:val="24"/>
          <w:szCs w:val="24"/>
        </w:rPr>
        <w:t xml:space="preserve">                                  </w:t>
      </w: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8A7"/>
    <w:rsid w:val="0019525C"/>
    <w:rsid w:val="005875E0"/>
    <w:rsid w:val="00794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2022-08-31T11:46:00Z</dcterms:created>
  <dcterms:modified xsi:type="dcterms:W3CDTF">2022-08-31T11:46:00Z</dcterms:modified>
</cp:coreProperties>
</file>